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D83201" w:rsidRDefault="00C26DC9" w:rsidP="00D83201">
      <w:pPr>
        <w:spacing w:line="480" w:lineRule="auto"/>
        <w:ind w:left="90" w:right="594"/>
        <w:rPr>
          <w:rFonts w:ascii="Times New Roman" w:hAnsi="Times New Roman" w:cs="Times New Roman"/>
          <w:sz w:val="24"/>
          <w:szCs w:val="24"/>
        </w:rPr>
      </w:pPr>
    </w:p>
    <w:p w:rsidR="00C26DC9" w:rsidRPr="00D83201" w:rsidRDefault="00C26DC9" w:rsidP="00D83201">
      <w:pPr>
        <w:spacing w:line="480" w:lineRule="auto"/>
        <w:ind w:left="90" w:right="594"/>
        <w:rPr>
          <w:rFonts w:ascii="Times New Roman" w:hAnsi="Times New Roman" w:cs="Times New Roman"/>
          <w:sz w:val="24"/>
          <w:szCs w:val="24"/>
        </w:rPr>
      </w:pPr>
    </w:p>
    <w:p w:rsidR="00C26DC9" w:rsidRPr="00D83201" w:rsidRDefault="00C26DC9" w:rsidP="00D83201">
      <w:pPr>
        <w:spacing w:line="480" w:lineRule="auto"/>
        <w:ind w:left="90" w:right="594"/>
        <w:rPr>
          <w:rFonts w:ascii="Times New Roman" w:hAnsi="Times New Roman" w:cs="Times New Roman"/>
          <w:sz w:val="24"/>
          <w:szCs w:val="24"/>
        </w:rPr>
      </w:pPr>
    </w:p>
    <w:p w:rsidR="008224AA" w:rsidRPr="00D83201" w:rsidRDefault="008224AA" w:rsidP="00D83201">
      <w:pPr>
        <w:spacing w:line="480" w:lineRule="auto"/>
        <w:ind w:left="90" w:right="594"/>
        <w:rPr>
          <w:rFonts w:ascii="Times New Roman" w:hAnsi="Times New Roman" w:cs="Times New Roman"/>
          <w:sz w:val="24"/>
          <w:szCs w:val="24"/>
        </w:rPr>
        <w:sectPr w:rsidR="008224AA" w:rsidRPr="00D83201" w:rsidSect="00C26DC9">
          <w:headerReference w:type="default" r:id="rId8"/>
          <w:type w:val="continuous"/>
          <w:pgSz w:w="12240" w:h="15840"/>
          <w:pgMar w:top="1440" w:right="1440" w:bottom="1440" w:left="1440" w:header="720" w:footer="720" w:gutter="0"/>
          <w:cols w:space="720"/>
          <w:docGrid w:linePitch="360"/>
        </w:sectPr>
      </w:pPr>
    </w:p>
    <w:p w:rsidR="00C26DC9" w:rsidRPr="00D83201" w:rsidRDefault="00C26DC9" w:rsidP="00D83201">
      <w:pPr>
        <w:spacing w:line="480" w:lineRule="auto"/>
        <w:ind w:left="90" w:right="594"/>
        <w:rPr>
          <w:rFonts w:ascii="Times New Roman" w:hAnsi="Times New Roman" w:cs="Times New Roman"/>
          <w:sz w:val="24"/>
          <w:szCs w:val="24"/>
        </w:rPr>
      </w:pPr>
    </w:p>
    <w:p w:rsidR="00C26DC9" w:rsidRPr="00D83201" w:rsidRDefault="00C26DC9" w:rsidP="00D83201">
      <w:pPr>
        <w:spacing w:line="480" w:lineRule="auto"/>
        <w:ind w:left="90" w:right="594"/>
        <w:rPr>
          <w:rFonts w:ascii="Times New Roman" w:hAnsi="Times New Roman" w:cs="Times New Roman"/>
          <w:sz w:val="24"/>
          <w:szCs w:val="24"/>
        </w:rPr>
      </w:pPr>
    </w:p>
    <w:p w:rsidR="00C26DC9" w:rsidRPr="00D83201" w:rsidRDefault="00C26DC9" w:rsidP="00D83201">
      <w:pPr>
        <w:spacing w:line="480" w:lineRule="auto"/>
        <w:ind w:left="90" w:right="594"/>
        <w:jc w:val="center"/>
        <w:rPr>
          <w:rFonts w:ascii="Times New Roman" w:hAnsi="Times New Roman" w:cs="Times New Roman"/>
          <w:sz w:val="24"/>
          <w:szCs w:val="24"/>
        </w:rPr>
      </w:pPr>
    </w:p>
    <w:p w:rsidR="00D57EED" w:rsidRDefault="00D57EED" w:rsidP="00D57EED">
      <w:pPr>
        <w:pStyle w:val="NormalWeb"/>
        <w:spacing w:before="0" w:beforeAutospacing="0" w:after="0" w:afterAutospacing="0" w:line="480" w:lineRule="auto"/>
        <w:jc w:val="center"/>
        <w:rPr>
          <w:rStyle w:val="Strong"/>
          <w:b w:val="0"/>
          <w:color w:val="1C1E29"/>
        </w:rPr>
      </w:pPr>
      <w:bookmarkStart w:id="0" w:name="_GoBack"/>
      <w:r w:rsidRPr="00D57EED">
        <w:rPr>
          <w:rStyle w:val="Strong"/>
          <w:b w:val="0"/>
          <w:color w:val="1C1E29"/>
        </w:rPr>
        <w:t xml:space="preserve">Analysis </w:t>
      </w:r>
      <w:r w:rsidRPr="00D57EED">
        <w:rPr>
          <w:rStyle w:val="Strong"/>
          <w:b w:val="0"/>
          <w:color w:val="1C1E29"/>
        </w:rPr>
        <w:t>of Primary Sources</w:t>
      </w:r>
    </w:p>
    <w:bookmarkEnd w:id="0"/>
    <w:p w:rsidR="00D57EED" w:rsidRPr="00D57EED" w:rsidRDefault="00BB52F8" w:rsidP="00D57EED">
      <w:pPr>
        <w:pStyle w:val="NormalWeb"/>
        <w:spacing w:before="0" w:beforeAutospacing="0" w:after="0" w:afterAutospacing="0" w:line="480" w:lineRule="auto"/>
        <w:jc w:val="center"/>
        <w:rPr>
          <w:bCs/>
          <w:color w:val="1C1E29"/>
        </w:rPr>
      </w:pPr>
      <w:r w:rsidRPr="00D83201">
        <w:t>Student’s Name</w:t>
      </w:r>
    </w:p>
    <w:p w:rsidR="00E00794" w:rsidRPr="00D83201" w:rsidRDefault="00BB52F8" w:rsidP="00D57EED">
      <w:pPr>
        <w:spacing w:line="480" w:lineRule="auto"/>
        <w:jc w:val="center"/>
        <w:rPr>
          <w:rFonts w:ascii="Times New Roman" w:hAnsi="Times New Roman" w:cs="Times New Roman"/>
          <w:sz w:val="24"/>
          <w:szCs w:val="24"/>
        </w:rPr>
      </w:pPr>
      <w:r w:rsidRPr="00D83201">
        <w:rPr>
          <w:rFonts w:ascii="Times New Roman" w:hAnsi="Times New Roman" w:cs="Times New Roman"/>
          <w:sz w:val="24"/>
          <w:szCs w:val="24"/>
        </w:rPr>
        <w:t>Institutional Affiliation</w:t>
      </w:r>
    </w:p>
    <w:p w:rsidR="00AA6275" w:rsidRDefault="00AA6275" w:rsidP="00D57EED">
      <w:pPr>
        <w:spacing w:line="480" w:lineRule="auto"/>
        <w:ind w:right="594"/>
        <w:jc w:val="center"/>
        <w:rPr>
          <w:rFonts w:ascii="Times New Roman" w:hAnsi="Times New Roman" w:cs="Times New Roman"/>
          <w:color w:val="1C1E29"/>
          <w:sz w:val="24"/>
          <w:szCs w:val="24"/>
        </w:rPr>
      </w:pPr>
    </w:p>
    <w:p w:rsidR="00AA6275" w:rsidRDefault="00AA6275" w:rsidP="00AA6275">
      <w:pPr>
        <w:spacing w:line="480" w:lineRule="auto"/>
        <w:ind w:right="594"/>
        <w:rPr>
          <w:rFonts w:ascii="Times New Roman" w:hAnsi="Times New Roman" w:cs="Times New Roman"/>
          <w:color w:val="1C1E29"/>
          <w:sz w:val="24"/>
          <w:szCs w:val="24"/>
        </w:rPr>
      </w:pPr>
    </w:p>
    <w:p w:rsidR="00AA6275" w:rsidRDefault="00AA6275" w:rsidP="00AA6275">
      <w:pPr>
        <w:spacing w:line="480" w:lineRule="auto"/>
        <w:ind w:right="594"/>
        <w:rPr>
          <w:rFonts w:ascii="Times New Roman" w:hAnsi="Times New Roman" w:cs="Times New Roman"/>
          <w:color w:val="1C1E29"/>
          <w:sz w:val="24"/>
          <w:szCs w:val="24"/>
        </w:rPr>
      </w:pPr>
    </w:p>
    <w:p w:rsidR="00AA6275" w:rsidRDefault="00AA6275" w:rsidP="00AA6275">
      <w:pPr>
        <w:spacing w:line="480" w:lineRule="auto"/>
        <w:ind w:right="594"/>
        <w:rPr>
          <w:rFonts w:ascii="Times New Roman" w:hAnsi="Times New Roman" w:cs="Times New Roman"/>
          <w:color w:val="1C1E29"/>
          <w:sz w:val="24"/>
          <w:szCs w:val="24"/>
        </w:rPr>
      </w:pPr>
    </w:p>
    <w:p w:rsidR="00AA6275" w:rsidRDefault="00AA6275" w:rsidP="00AA6275">
      <w:pPr>
        <w:spacing w:line="480" w:lineRule="auto"/>
        <w:ind w:right="594"/>
        <w:rPr>
          <w:rFonts w:ascii="Times New Roman" w:hAnsi="Times New Roman" w:cs="Times New Roman"/>
          <w:color w:val="1C1E29"/>
          <w:sz w:val="24"/>
          <w:szCs w:val="24"/>
        </w:rPr>
      </w:pPr>
    </w:p>
    <w:p w:rsidR="00AA6275" w:rsidRDefault="00AA6275" w:rsidP="00AA6275">
      <w:pPr>
        <w:spacing w:line="480" w:lineRule="auto"/>
        <w:ind w:right="594"/>
        <w:rPr>
          <w:rFonts w:ascii="Times New Roman" w:hAnsi="Times New Roman" w:cs="Times New Roman"/>
          <w:color w:val="1C1E29"/>
          <w:sz w:val="24"/>
          <w:szCs w:val="24"/>
        </w:rPr>
      </w:pPr>
    </w:p>
    <w:p w:rsidR="00AA6275" w:rsidRDefault="00AA6275" w:rsidP="00AA6275">
      <w:pPr>
        <w:spacing w:line="480" w:lineRule="auto"/>
        <w:ind w:right="594"/>
        <w:rPr>
          <w:rFonts w:ascii="Times New Roman" w:hAnsi="Times New Roman" w:cs="Times New Roman"/>
          <w:color w:val="1C1E29"/>
          <w:sz w:val="24"/>
          <w:szCs w:val="24"/>
        </w:rPr>
      </w:pPr>
    </w:p>
    <w:p w:rsidR="00D57EED" w:rsidRDefault="00D57EED" w:rsidP="00D57EED">
      <w:pPr>
        <w:pStyle w:val="NormalWeb"/>
        <w:spacing w:before="0" w:beforeAutospacing="0" w:after="0" w:afterAutospacing="0"/>
        <w:rPr>
          <w:rFonts w:eastAsiaTheme="minorHAnsi"/>
          <w:color w:val="1C1E29"/>
          <w:lang w:val="en-US" w:eastAsia="en-US"/>
        </w:rPr>
      </w:pPr>
    </w:p>
    <w:p w:rsidR="00D57EED" w:rsidRDefault="00D57EED" w:rsidP="00D57EED">
      <w:pPr>
        <w:pStyle w:val="NormalWeb"/>
        <w:spacing w:before="0" w:beforeAutospacing="0" w:after="0" w:afterAutospacing="0"/>
        <w:rPr>
          <w:rFonts w:eastAsiaTheme="minorHAnsi"/>
          <w:color w:val="1C1E29"/>
          <w:lang w:val="en-US" w:eastAsia="en-US"/>
        </w:rPr>
      </w:pPr>
    </w:p>
    <w:p w:rsidR="00D57EED" w:rsidRDefault="00D57EED" w:rsidP="00D57EED">
      <w:pPr>
        <w:pStyle w:val="NormalWeb"/>
        <w:spacing w:before="0" w:beforeAutospacing="0" w:after="0" w:afterAutospacing="0"/>
        <w:rPr>
          <w:rStyle w:val="Strong"/>
          <w:color w:val="1C1E29"/>
        </w:rPr>
      </w:pPr>
    </w:p>
    <w:p w:rsidR="00D57EED" w:rsidRDefault="00D57EED" w:rsidP="00D57EED">
      <w:pPr>
        <w:pStyle w:val="NormalWeb"/>
        <w:spacing w:before="0" w:beforeAutospacing="0" w:after="0" w:afterAutospacing="0"/>
        <w:rPr>
          <w:rStyle w:val="Strong"/>
          <w:color w:val="1C1E29"/>
        </w:rPr>
      </w:pPr>
    </w:p>
    <w:p w:rsidR="00D57EED" w:rsidRDefault="00D57EED" w:rsidP="00D57EED">
      <w:pPr>
        <w:pStyle w:val="NormalWeb"/>
        <w:spacing w:before="0" w:beforeAutospacing="0" w:after="0" w:afterAutospacing="0"/>
        <w:rPr>
          <w:rStyle w:val="Strong"/>
          <w:color w:val="1C1E29"/>
        </w:rPr>
      </w:pPr>
    </w:p>
    <w:p w:rsidR="00D57EED" w:rsidRDefault="00D57EED" w:rsidP="00D57EED">
      <w:pPr>
        <w:pStyle w:val="NormalWeb"/>
        <w:spacing w:before="0" w:beforeAutospacing="0" w:after="0" w:afterAutospacing="0" w:line="480" w:lineRule="auto"/>
        <w:rPr>
          <w:color w:val="1C1E29"/>
        </w:rPr>
      </w:pPr>
    </w:p>
    <w:p w:rsidR="00D57EED" w:rsidRDefault="00D57EED" w:rsidP="00D57EED">
      <w:pPr>
        <w:spacing w:after="0" w:line="240" w:lineRule="auto"/>
        <w:rPr>
          <w:rFonts w:ascii="Times New Roman" w:eastAsia="Times New Roman" w:hAnsi="Times New Roman" w:cs="Times New Roman"/>
          <w:b/>
          <w:bCs/>
          <w:color w:val="1C1E29"/>
          <w:sz w:val="24"/>
          <w:szCs w:val="24"/>
        </w:rPr>
      </w:pPr>
      <w:r w:rsidRPr="00D57EED">
        <w:rPr>
          <w:rFonts w:ascii="Times New Roman" w:eastAsia="Times New Roman" w:hAnsi="Times New Roman" w:cs="Times New Roman"/>
          <w:b/>
          <w:bCs/>
          <w:color w:val="1C1E29"/>
          <w:sz w:val="24"/>
          <w:szCs w:val="24"/>
        </w:rPr>
        <w:lastRenderedPageBreak/>
        <w:t>Thesis statement: Through history, the media has improved the standard of living for the American people </w:t>
      </w:r>
    </w:p>
    <w:p w:rsidR="00D57EED" w:rsidRPr="00D57EED" w:rsidRDefault="00D57EED" w:rsidP="00D57EED">
      <w:pPr>
        <w:spacing w:after="0" w:line="240" w:lineRule="auto"/>
        <w:rPr>
          <w:rFonts w:ascii="Times New Roman" w:eastAsia="Times New Roman" w:hAnsi="Times New Roman" w:cs="Times New Roman"/>
          <w:b/>
          <w:color w:val="1C1E29"/>
          <w:sz w:val="24"/>
          <w:szCs w:val="24"/>
        </w:rPr>
      </w:pPr>
    </w:p>
    <w:p w:rsidR="00D57EED" w:rsidRDefault="00D57EED" w:rsidP="00D57EED">
      <w:pPr>
        <w:pStyle w:val="NormalWeb"/>
        <w:spacing w:before="0" w:beforeAutospacing="0" w:after="0" w:afterAutospacing="0" w:line="480" w:lineRule="auto"/>
      </w:pPr>
      <w:r>
        <w:rPr>
          <w:color w:val="1C1E29"/>
        </w:rPr>
        <w:tab/>
      </w:r>
      <w:r>
        <w:rPr>
          <w:color w:val="1C1E29"/>
        </w:rPr>
        <w:t xml:space="preserve">The document "The Right </w:t>
      </w:r>
      <w:proofErr w:type="gramStart"/>
      <w:r>
        <w:rPr>
          <w:color w:val="1C1E29"/>
        </w:rPr>
        <w:t>To</w:t>
      </w:r>
      <w:proofErr w:type="gramEnd"/>
      <w:r>
        <w:rPr>
          <w:color w:val="1C1E29"/>
        </w:rPr>
        <w:t xml:space="preserve"> Strike" by </w:t>
      </w:r>
      <w:proofErr w:type="spellStart"/>
      <w:r>
        <w:rPr>
          <w:color w:val="1C1E29"/>
        </w:rPr>
        <w:t>Mauritz</w:t>
      </w:r>
      <w:proofErr w:type="spellEnd"/>
      <w:r>
        <w:rPr>
          <w:color w:val="1C1E29"/>
        </w:rPr>
        <w:t xml:space="preserve"> give</w:t>
      </w:r>
      <w:r>
        <w:rPr>
          <w:color w:val="1C1E29"/>
        </w:rPr>
        <w:t xml:space="preserve">s accounts of </w:t>
      </w:r>
      <w:proofErr w:type="spellStart"/>
      <w:r>
        <w:rPr>
          <w:color w:val="1C1E29"/>
        </w:rPr>
        <w:t>labor</w:t>
      </w:r>
      <w:proofErr w:type="spellEnd"/>
      <w:r>
        <w:rPr>
          <w:color w:val="1C1E29"/>
        </w:rPr>
        <w:t xml:space="preserve"> disputes during </w:t>
      </w:r>
      <w:r>
        <w:rPr>
          <w:color w:val="1C1E29"/>
        </w:rPr>
        <w:t xml:space="preserve">the Roosevelt administration. The </w:t>
      </w:r>
      <w:proofErr w:type="spellStart"/>
      <w:r>
        <w:rPr>
          <w:color w:val="1C1E29"/>
        </w:rPr>
        <w:t>labor</w:t>
      </w:r>
      <w:proofErr w:type="spellEnd"/>
      <w:r>
        <w:rPr>
          <w:color w:val="1C1E29"/>
        </w:rPr>
        <w:t xml:space="preserve"> force in many government agencies, corporates, and the private sector felt that their rights are not captured in the </w:t>
      </w:r>
      <w:proofErr w:type="spellStart"/>
      <w:r>
        <w:rPr>
          <w:color w:val="1C1E29"/>
        </w:rPr>
        <w:t>labor</w:t>
      </w:r>
      <w:proofErr w:type="spellEnd"/>
      <w:r>
        <w:rPr>
          <w:color w:val="1C1E29"/>
        </w:rPr>
        <w:t xml:space="preserve"> laws</w:t>
      </w:r>
      <w:r>
        <w:rPr>
          <w:color w:val="1C1E29"/>
        </w:rPr>
        <w:t xml:space="preserve"> at the time</w:t>
      </w:r>
      <w:r>
        <w:rPr>
          <w:color w:val="1C1E29"/>
        </w:rPr>
        <w:t xml:space="preserve">. Workers started unrest almost in all parts of the country, which </w:t>
      </w:r>
      <w:r>
        <w:rPr>
          <w:color w:val="1C1E29"/>
        </w:rPr>
        <w:t>were influence by psyche from other workers</w:t>
      </w:r>
      <w:r>
        <w:rPr>
          <w:color w:val="1C1E29"/>
        </w:rPr>
        <w:t xml:space="preserve">. Here, workers started forming unions which they were using to show their solidarity. The disputes continued with various significant </w:t>
      </w:r>
      <w:r>
        <w:rPr>
          <w:color w:val="1C1E29"/>
        </w:rPr>
        <w:t>job-</w:t>
      </w:r>
      <w:r>
        <w:rPr>
          <w:color w:val="1C1E29"/>
        </w:rPr>
        <w:t>stri</w:t>
      </w:r>
      <w:r>
        <w:rPr>
          <w:color w:val="1C1E29"/>
        </w:rPr>
        <w:t>kes, which left the economy almost</w:t>
      </w:r>
      <w:r>
        <w:rPr>
          <w:color w:val="1C1E29"/>
        </w:rPr>
        <w:t xml:space="preserve"> crippling. The Roosevelt administration was not friendlier to the industrial unions, and it did all that it can to force workers to their respective jobs without meeting any of their demands. Some of the tactics tried were threats of lying workers and replacing them with semi and low skilled.</w:t>
      </w:r>
    </w:p>
    <w:p w:rsidR="00D57EED" w:rsidRDefault="00D57EED" w:rsidP="00D57EED">
      <w:pPr>
        <w:pStyle w:val="NormalWeb"/>
        <w:spacing w:before="0" w:beforeAutospacing="0" w:after="0" w:afterAutospacing="0" w:line="480" w:lineRule="auto"/>
        <w:ind w:firstLine="720"/>
      </w:pPr>
      <w:r>
        <w:rPr>
          <w:color w:val="1C1E29"/>
        </w:rPr>
        <w:t xml:space="preserve">The unrest later took a different turn after workers saw their demands were not met. Almost a million workers participated in this unrest </w:t>
      </w:r>
      <w:r>
        <w:rPr>
          <w:color w:val="1C1E29"/>
        </w:rPr>
        <w:t>across the country. The masses</w:t>
      </w:r>
      <w:r>
        <w:rPr>
          <w:color w:val="1C1E29"/>
        </w:rPr>
        <w:t xml:space="preserve"> started destroying property and other forms of crime. There were riots everywhere, which resulted in a police confrontation. Many people were injured and a dozen other skilled. The workers were going through a hard time, but all they requested is for the government to hear them. One worker was recorded saying, "we are not going back to those poor, low paying jobs, we rather die in the streets." Another one said, "</w:t>
      </w:r>
      <w:r>
        <w:rPr>
          <w:color w:val="1C1E29"/>
        </w:rPr>
        <w:t>Where</w:t>
      </w:r>
      <w:r>
        <w:rPr>
          <w:color w:val="1C1E29"/>
        </w:rPr>
        <w:t xml:space="preserve"> is the press when all this is happening."</w:t>
      </w:r>
    </w:p>
    <w:p w:rsidR="00D57EED" w:rsidRDefault="00D57EED" w:rsidP="00D57EED">
      <w:pPr>
        <w:pStyle w:val="NormalWeb"/>
        <w:spacing w:before="0" w:beforeAutospacing="0" w:after="0" w:afterAutospacing="0" w:line="480" w:lineRule="auto"/>
        <w:ind w:firstLine="720"/>
      </w:pPr>
      <w:r>
        <w:rPr>
          <w:color w:val="1C1E29"/>
        </w:rPr>
        <w:t>In the document "</w:t>
      </w:r>
      <w:r>
        <w:rPr>
          <w:color w:val="1C1E29"/>
        </w:rPr>
        <w:t xml:space="preserve">The Press </w:t>
      </w:r>
      <w:proofErr w:type="gramStart"/>
      <w:r>
        <w:rPr>
          <w:color w:val="1C1E29"/>
        </w:rPr>
        <w:t>Under A</w:t>
      </w:r>
      <w:proofErr w:type="gramEnd"/>
      <w:r>
        <w:rPr>
          <w:color w:val="1C1E29"/>
        </w:rPr>
        <w:t xml:space="preserve"> Free Government</w:t>
      </w:r>
      <w:r>
        <w:rPr>
          <w:color w:val="1C1E29"/>
        </w:rPr>
        <w:t xml:space="preserve">" by Calvin, the press is represented as an antagonist to the government. The media can shift the government's course of action into adhering to the voices and cries of the people. It is hard to separate the press from the truth. Although concepts of propaganda and lies would still spread like </w:t>
      </w:r>
      <w:r>
        <w:rPr>
          <w:color w:val="1C1E29"/>
        </w:rPr>
        <w:lastRenderedPageBreak/>
        <w:t>wildfire, the media has taken a significant role in addressing most forms of oppression the public faces from the government.</w:t>
      </w:r>
    </w:p>
    <w:p w:rsidR="00D57EED" w:rsidRDefault="00D57EED" w:rsidP="00D57EED">
      <w:pPr>
        <w:pStyle w:val="NormalWeb"/>
        <w:spacing w:before="0" w:beforeAutospacing="0" w:after="0" w:afterAutospacing="0" w:line="480" w:lineRule="auto"/>
        <w:ind w:firstLine="720"/>
      </w:pPr>
      <w:r>
        <w:rPr>
          <w:color w:val="1C1E29"/>
        </w:rPr>
        <w:t xml:space="preserve">Therefore, the role of the press cannot be undermined, especially when it comes to the burning issues from the public. During the worker's unrest, the unions formed were able to act as bodies of the press, which represented the worker's grievances to the governing authorities. Through them, the workers were able to have reliable bargaining power. However, due to the escalation of the matter, the press joined in, and it was ready to condemn Roosevelt's administration for not taking action to end the disaster. From the unrest and workers' testimonies, they required to be heard, and it was the press that represented their grievances up to the government levels. The liberty of the media in a free government also assisted in </w:t>
      </w:r>
      <w:proofErr w:type="spellStart"/>
      <w:r>
        <w:rPr>
          <w:color w:val="1C1E29"/>
        </w:rPr>
        <w:t>channellingS</w:t>
      </w:r>
      <w:proofErr w:type="spellEnd"/>
      <w:r>
        <w:rPr>
          <w:color w:val="1C1E29"/>
        </w:rPr>
        <w:t xml:space="preserve"> the news across many recipients effortlessly without any form of fear. Finally, the worker's views were heard, and a national </w:t>
      </w:r>
      <w:proofErr w:type="spellStart"/>
      <w:r>
        <w:rPr>
          <w:color w:val="1C1E29"/>
        </w:rPr>
        <w:t>labor</w:t>
      </w:r>
      <w:proofErr w:type="spellEnd"/>
      <w:r>
        <w:rPr>
          <w:color w:val="1C1E29"/>
        </w:rPr>
        <w:t xml:space="preserve"> board was formed, which was mandated at looking for the solutions for the unrest. After days of consultations, the workers and the various employment bodies were at par, which brought the unrest to an end. The press also ensured that everyone got the news so that they would be back in their jobs. Therefore, the press assisted in restoring order for workers and even having their demands met. The growth of the media today, together with its contributions, supports the thesis statement.</w:t>
      </w:r>
    </w:p>
    <w:p w:rsidR="00D57EED" w:rsidRDefault="00D57EED" w:rsidP="00D57EED">
      <w:pPr>
        <w:pStyle w:val="NormalWeb"/>
        <w:spacing w:before="0" w:beforeAutospacing="0" w:after="0" w:afterAutospacing="0" w:line="480" w:lineRule="auto"/>
        <w:jc w:val="center"/>
        <w:rPr>
          <w:color w:val="1C1E29"/>
        </w:rPr>
      </w:pPr>
    </w:p>
    <w:p w:rsidR="00D57EED" w:rsidRDefault="00D57EED" w:rsidP="00D57EED">
      <w:pPr>
        <w:pStyle w:val="NormalWeb"/>
        <w:spacing w:before="0" w:beforeAutospacing="0" w:after="0" w:afterAutospacing="0" w:line="480" w:lineRule="auto"/>
        <w:jc w:val="center"/>
        <w:rPr>
          <w:color w:val="1C1E29"/>
        </w:rPr>
      </w:pPr>
    </w:p>
    <w:p w:rsidR="00D57EED" w:rsidRDefault="00D57EED" w:rsidP="00D57EED">
      <w:pPr>
        <w:pStyle w:val="NormalWeb"/>
        <w:spacing w:before="0" w:beforeAutospacing="0" w:after="0" w:afterAutospacing="0" w:line="480" w:lineRule="auto"/>
        <w:jc w:val="center"/>
        <w:rPr>
          <w:color w:val="1C1E29"/>
        </w:rPr>
      </w:pPr>
    </w:p>
    <w:p w:rsidR="00D57EED" w:rsidRDefault="00D57EED" w:rsidP="00D57EED">
      <w:pPr>
        <w:pStyle w:val="NormalWeb"/>
        <w:spacing w:before="0" w:beforeAutospacing="0" w:after="0" w:afterAutospacing="0" w:line="480" w:lineRule="auto"/>
        <w:jc w:val="center"/>
        <w:rPr>
          <w:color w:val="1C1E29"/>
        </w:rPr>
      </w:pPr>
    </w:p>
    <w:p w:rsidR="00D57EED" w:rsidRDefault="00D57EED" w:rsidP="00D57EED">
      <w:pPr>
        <w:pStyle w:val="NormalWeb"/>
        <w:spacing w:before="0" w:beforeAutospacing="0" w:after="0" w:afterAutospacing="0" w:line="480" w:lineRule="auto"/>
        <w:jc w:val="center"/>
        <w:rPr>
          <w:color w:val="1C1E29"/>
        </w:rPr>
      </w:pPr>
    </w:p>
    <w:p w:rsidR="00D57EED" w:rsidRDefault="00D57EED" w:rsidP="00D57EED">
      <w:pPr>
        <w:pStyle w:val="NormalWeb"/>
        <w:spacing w:before="0" w:beforeAutospacing="0" w:after="0" w:afterAutospacing="0" w:line="480" w:lineRule="auto"/>
        <w:jc w:val="center"/>
      </w:pPr>
      <w:r>
        <w:rPr>
          <w:color w:val="1C1E29"/>
        </w:rPr>
        <w:lastRenderedPageBreak/>
        <w:t>References</w:t>
      </w:r>
    </w:p>
    <w:p w:rsidR="00D57EED" w:rsidRDefault="00D57EED" w:rsidP="00D57EED">
      <w:pPr>
        <w:pStyle w:val="NormalWeb"/>
        <w:spacing w:before="0" w:beforeAutospacing="0" w:after="0" w:afterAutospacing="0" w:line="480" w:lineRule="auto"/>
      </w:pPr>
      <w:r>
        <w:rPr>
          <w:color w:val="1C1E29"/>
        </w:rPr>
        <w:t xml:space="preserve">Calvin Coolidge, (January 17, 1925). The Press </w:t>
      </w:r>
      <w:proofErr w:type="gramStart"/>
      <w:r>
        <w:rPr>
          <w:color w:val="1C1E29"/>
        </w:rPr>
        <w:t>Under</w:t>
      </w:r>
      <w:proofErr w:type="gramEnd"/>
      <w:r>
        <w:rPr>
          <w:color w:val="1C1E29"/>
        </w:rPr>
        <w:t xml:space="preserve"> a Free Government</w:t>
      </w:r>
    </w:p>
    <w:p w:rsidR="00D57EED" w:rsidRDefault="00D57EED" w:rsidP="00D57EED">
      <w:pPr>
        <w:pStyle w:val="NormalWeb"/>
        <w:spacing w:before="0" w:beforeAutospacing="0" w:after="0" w:afterAutospacing="0" w:line="480" w:lineRule="auto"/>
      </w:pPr>
      <w:proofErr w:type="spellStart"/>
      <w:r>
        <w:rPr>
          <w:color w:val="1C1E29"/>
        </w:rPr>
        <w:t>Mauritz</w:t>
      </w:r>
      <w:proofErr w:type="spellEnd"/>
      <w:r>
        <w:rPr>
          <w:color w:val="1C1E29"/>
        </w:rPr>
        <w:t xml:space="preserve"> A. </w:t>
      </w:r>
      <w:proofErr w:type="spellStart"/>
      <w:r>
        <w:rPr>
          <w:color w:val="1C1E29"/>
        </w:rPr>
        <w:t>Hallgren</w:t>
      </w:r>
      <w:proofErr w:type="spellEnd"/>
      <w:r>
        <w:rPr>
          <w:color w:val="1C1E29"/>
        </w:rPr>
        <w:t>, (November 8, 1933). The Right to Strike</w:t>
      </w:r>
    </w:p>
    <w:p w:rsidR="00D57EED" w:rsidRDefault="00D57EED" w:rsidP="00D57EED">
      <w:pPr>
        <w:spacing w:line="480" w:lineRule="auto"/>
      </w:pPr>
    </w:p>
    <w:p w:rsidR="00B11E67" w:rsidRPr="00D83201" w:rsidRDefault="00B11E67" w:rsidP="00D57EED">
      <w:pPr>
        <w:spacing w:line="480" w:lineRule="auto"/>
        <w:ind w:right="594"/>
        <w:jc w:val="center"/>
        <w:rPr>
          <w:rFonts w:ascii="Times New Roman" w:hAnsi="Times New Roman" w:cs="Times New Roman"/>
          <w:color w:val="1C1E29"/>
          <w:sz w:val="24"/>
          <w:szCs w:val="24"/>
        </w:rPr>
      </w:pPr>
    </w:p>
    <w:sectPr w:rsidR="00B11E67" w:rsidRPr="00D83201"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0CEF" w:rsidRDefault="00290CEF" w:rsidP="00C26DC9">
      <w:pPr>
        <w:spacing w:after="0" w:line="240" w:lineRule="auto"/>
      </w:pPr>
      <w:r>
        <w:separator/>
      </w:r>
    </w:p>
  </w:endnote>
  <w:endnote w:type="continuationSeparator" w:id="0">
    <w:p w:rsidR="00290CEF" w:rsidRDefault="00290CEF"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0CEF" w:rsidRDefault="00290CEF" w:rsidP="00C26DC9">
      <w:pPr>
        <w:spacing w:after="0" w:line="240" w:lineRule="auto"/>
      </w:pPr>
      <w:r>
        <w:separator/>
      </w:r>
    </w:p>
  </w:footnote>
  <w:footnote w:type="continuationSeparator" w:id="0">
    <w:p w:rsidR="00290CEF" w:rsidRDefault="00290CEF"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53D" w:rsidRPr="00D57EED" w:rsidRDefault="00CF253D" w:rsidP="00D57EED">
    <w:pPr>
      <w:pStyle w:val="NormalWeb"/>
      <w:spacing w:before="0" w:beforeAutospacing="0" w:after="0" w:afterAutospacing="0"/>
      <w:rPr>
        <w:b/>
        <w:bCs/>
        <w:color w:val="1C1E29"/>
      </w:rPr>
    </w:pPr>
    <w:r>
      <w:t xml:space="preserve">Running Head: </w:t>
    </w:r>
    <w:r w:rsidR="00D57EED" w:rsidRPr="00D57EED">
      <w:rPr>
        <w:rStyle w:val="Strong"/>
        <w:b w:val="0"/>
        <w:color w:val="1C1E29"/>
      </w:rPr>
      <w:t>ANALYSIS OF PRIMARY SOURCES</w:t>
    </w:r>
    <w:r w:rsidR="00D57EED">
      <w:rPr>
        <w:rStyle w:val="Strong"/>
        <w:color w:val="1C1E29"/>
      </w:rPr>
      <w:t xml:space="preserve">                                                        </w:t>
    </w:r>
    <w:r w:rsidR="000E6955">
      <w:t xml:space="preserve">  </w:t>
    </w:r>
    <w:r w:rsidR="009C3881">
      <w:t xml:space="preserve"> </w:t>
    </w:r>
    <w:r>
      <w:rPr>
        <w:color w:val="1C1E29"/>
      </w:rPr>
      <w:t xml:space="preserve">  1</w:t>
    </w:r>
  </w:p>
  <w:p w:rsidR="008224AA" w:rsidRDefault="00EA7138">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AA6275" w:rsidRDefault="00D57EED" w:rsidP="00AA6275">
    <w:pPr>
      <w:spacing w:line="480" w:lineRule="auto"/>
      <w:rPr>
        <w:rFonts w:ascii="Times New Roman" w:hAnsi="Times New Roman" w:cs="Times New Roman"/>
        <w:sz w:val="24"/>
        <w:szCs w:val="24"/>
      </w:rPr>
    </w:pPr>
    <w:r w:rsidRPr="00D57EED">
      <w:rPr>
        <w:rStyle w:val="Strong"/>
        <w:b w:val="0"/>
        <w:color w:val="1C1E29"/>
      </w:rPr>
      <w:t>ANALYSIS OF PRIMARY SOURCES</w:t>
    </w:r>
    <w:r w:rsidR="00AA6275">
      <w:rPr>
        <w:rFonts w:ascii="Times New Roman" w:hAnsi="Times New Roman" w:cs="Times New Roman"/>
        <w:sz w:val="24"/>
        <w:szCs w:val="24"/>
      </w:rPr>
      <w:t xml:space="preserve">                                                                         </w:t>
    </w:r>
    <w:r>
      <w:rPr>
        <w:rFonts w:ascii="Times New Roman" w:hAnsi="Times New Roman" w:cs="Times New Roman"/>
        <w:sz w:val="24"/>
        <w:szCs w:val="24"/>
      </w:rPr>
      <w:t xml:space="preserve">              </w:t>
    </w:r>
    <w:r w:rsidR="00AA6275">
      <w:rPr>
        <w:rFonts w:ascii="Times New Roman" w:hAnsi="Times New Roman" w:cs="Times New Roman"/>
        <w:sz w:val="24"/>
        <w:szCs w:val="24"/>
      </w:rPr>
      <w:t xml:space="preserve"> </w:t>
    </w:r>
    <w:r w:rsidR="0030407E" w:rsidRPr="00CF253D">
      <w:rPr>
        <w:rFonts w:ascii="Times New Roman" w:hAnsi="Times New Roman" w:cs="Times New Roman"/>
        <w:sz w:val="28"/>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78489C">
          <w:rPr>
            <w:noProof/>
          </w:rPr>
          <w:t>4</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4">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1">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1"/>
  </w:num>
  <w:num w:numId="3">
    <w:abstractNumId w:val="7"/>
  </w:num>
  <w:num w:numId="4">
    <w:abstractNumId w:val="5"/>
  </w:num>
  <w:num w:numId="5">
    <w:abstractNumId w:val="6"/>
  </w:num>
  <w:num w:numId="6">
    <w:abstractNumId w:val="3"/>
  </w:num>
  <w:num w:numId="7">
    <w:abstractNumId w:val="10"/>
  </w:num>
  <w:num w:numId="8">
    <w:abstractNumId w:val="0"/>
  </w:num>
  <w:num w:numId="9">
    <w:abstractNumId w:val="2"/>
  </w:num>
  <w:num w:numId="10">
    <w:abstractNumId w:val="4"/>
  </w:num>
  <w:num w:numId="11">
    <w:abstractNumId w:val="12"/>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276A5"/>
    <w:rsid w:val="0004643C"/>
    <w:rsid w:val="00070B48"/>
    <w:rsid w:val="00083EEF"/>
    <w:rsid w:val="00087E90"/>
    <w:rsid w:val="000B5E4A"/>
    <w:rsid w:val="000C00E1"/>
    <w:rsid w:val="000D3590"/>
    <w:rsid w:val="000E4AC6"/>
    <w:rsid w:val="000E5389"/>
    <w:rsid w:val="000E6955"/>
    <w:rsid w:val="00103120"/>
    <w:rsid w:val="001179DD"/>
    <w:rsid w:val="0015501C"/>
    <w:rsid w:val="0019297C"/>
    <w:rsid w:val="001A1B76"/>
    <w:rsid w:val="001C37D0"/>
    <w:rsid w:val="001C4894"/>
    <w:rsid w:val="00263319"/>
    <w:rsid w:val="00274273"/>
    <w:rsid w:val="00287714"/>
    <w:rsid w:val="00290CEF"/>
    <w:rsid w:val="002A2793"/>
    <w:rsid w:val="002B6D2D"/>
    <w:rsid w:val="002C4A76"/>
    <w:rsid w:val="002D4A95"/>
    <w:rsid w:val="002E22E9"/>
    <w:rsid w:val="002E7A65"/>
    <w:rsid w:val="002F2ECD"/>
    <w:rsid w:val="0030407E"/>
    <w:rsid w:val="00312684"/>
    <w:rsid w:val="00314344"/>
    <w:rsid w:val="00322447"/>
    <w:rsid w:val="003354B1"/>
    <w:rsid w:val="00340AB0"/>
    <w:rsid w:val="0037603A"/>
    <w:rsid w:val="003804EB"/>
    <w:rsid w:val="00384624"/>
    <w:rsid w:val="003A167E"/>
    <w:rsid w:val="003A2D4F"/>
    <w:rsid w:val="003C31DC"/>
    <w:rsid w:val="003E52D3"/>
    <w:rsid w:val="003F26AC"/>
    <w:rsid w:val="003F6E6F"/>
    <w:rsid w:val="0040169E"/>
    <w:rsid w:val="00416B85"/>
    <w:rsid w:val="004328D5"/>
    <w:rsid w:val="00447C94"/>
    <w:rsid w:val="00493F06"/>
    <w:rsid w:val="004954D6"/>
    <w:rsid w:val="004A03C8"/>
    <w:rsid w:val="004A169F"/>
    <w:rsid w:val="004A76A8"/>
    <w:rsid w:val="00504490"/>
    <w:rsid w:val="005070A0"/>
    <w:rsid w:val="00536C30"/>
    <w:rsid w:val="00566605"/>
    <w:rsid w:val="00566B49"/>
    <w:rsid w:val="00566CFE"/>
    <w:rsid w:val="00570B63"/>
    <w:rsid w:val="005765F3"/>
    <w:rsid w:val="00587DFA"/>
    <w:rsid w:val="005C6A71"/>
    <w:rsid w:val="005D6541"/>
    <w:rsid w:val="005D7482"/>
    <w:rsid w:val="006308C6"/>
    <w:rsid w:val="006675B7"/>
    <w:rsid w:val="006814DC"/>
    <w:rsid w:val="00686C43"/>
    <w:rsid w:val="00695C58"/>
    <w:rsid w:val="00696892"/>
    <w:rsid w:val="006C318B"/>
    <w:rsid w:val="006C7C44"/>
    <w:rsid w:val="006D16F3"/>
    <w:rsid w:val="006E01E2"/>
    <w:rsid w:val="006E147A"/>
    <w:rsid w:val="007151C4"/>
    <w:rsid w:val="00781981"/>
    <w:rsid w:val="0078489C"/>
    <w:rsid w:val="00792542"/>
    <w:rsid w:val="007A5F4E"/>
    <w:rsid w:val="007B43B8"/>
    <w:rsid w:val="007B52AF"/>
    <w:rsid w:val="007D7D4D"/>
    <w:rsid w:val="007F2312"/>
    <w:rsid w:val="007F4601"/>
    <w:rsid w:val="008173A5"/>
    <w:rsid w:val="008224AA"/>
    <w:rsid w:val="008278BD"/>
    <w:rsid w:val="00896994"/>
    <w:rsid w:val="008C4F57"/>
    <w:rsid w:val="008E4FF5"/>
    <w:rsid w:val="008E6FD8"/>
    <w:rsid w:val="008F2ACD"/>
    <w:rsid w:val="00903648"/>
    <w:rsid w:val="009364EB"/>
    <w:rsid w:val="009446CC"/>
    <w:rsid w:val="00955FB2"/>
    <w:rsid w:val="009618A7"/>
    <w:rsid w:val="00965F53"/>
    <w:rsid w:val="00976E57"/>
    <w:rsid w:val="00977BCD"/>
    <w:rsid w:val="009C3881"/>
    <w:rsid w:val="009F3E33"/>
    <w:rsid w:val="00A11CF1"/>
    <w:rsid w:val="00A25D2C"/>
    <w:rsid w:val="00A6110E"/>
    <w:rsid w:val="00A6665E"/>
    <w:rsid w:val="00A759B1"/>
    <w:rsid w:val="00AA6275"/>
    <w:rsid w:val="00AB6583"/>
    <w:rsid w:val="00AD16BF"/>
    <w:rsid w:val="00AD5BFA"/>
    <w:rsid w:val="00AF439F"/>
    <w:rsid w:val="00AF5A93"/>
    <w:rsid w:val="00B11E67"/>
    <w:rsid w:val="00B1340C"/>
    <w:rsid w:val="00B66F5B"/>
    <w:rsid w:val="00B877A8"/>
    <w:rsid w:val="00B949A1"/>
    <w:rsid w:val="00BB52F8"/>
    <w:rsid w:val="00BC6941"/>
    <w:rsid w:val="00BF79E4"/>
    <w:rsid w:val="00C03EED"/>
    <w:rsid w:val="00C118DA"/>
    <w:rsid w:val="00C17F03"/>
    <w:rsid w:val="00C26DC9"/>
    <w:rsid w:val="00C45775"/>
    <w:rsid w:val="00C546E0"/>
    <w:rsid w:val="00C7256D"/>
    <w:rsid w:val="00C920B8"/>
    <w:rsid w:val="00CE721C"/>
    <w:rsid w:val="00CF253D"/>
    <w:rsid w:val="00D51150"/>
    <w:rsid w:val="00D51BAA"/>
    <w:rsid w:val="00D53F2A"/>
    <w:rsid w:val="00D57EED"/>
    <w:rsid w:val="00D640C8"/>
    <w:rsid w:val="00D7049D"/>
    <w:rsid w:val="00D75CE8"/>
    <w:rsid w:val="00D83201"/>
    <w:rsid w:val="00E00794"/>
    <w:rsid w:val="00E03D60"/>
    <w:rsid w:val="00E154C6"/>
    <w:rsid w:val="00E36711"/>
    <w:rsid w:val="00E42480"/>
    <w:rsid w:val="00E841EC"/>
    <w:rsid w:val="00E91214"/>
    <w:rsid w:val="00E93B61"/>
    <w:rsid w:val="00E952E9"/>
    <w:rsid w:val="00EA2D0A"/>
    <w:rsid w:val="00EA7138"/>
    <w:rsid w:val="00EA74E2"/>
    <w:rsid w:val="00EB0C0F"/>
    <w:rsid w:val="00EE0866"/>
    <w:rsid w:val="00F10A00"/>
    <w:rsid w:val="00F16EC0"/>
    <w:rsid w:val="00F17E92"/>
    <w:rsid w:val="00F20C7D"/>
    <w:rsid w:val="00F22216"/>
    <w:rsid w:val="00F24C62"/>
    <w:rsid w:val="00F41005"/>
    <w:rsid w:val="00F54572"/>
    <w:rsid w:val="00F71EEB"/>
    <w:rsid w:val="00F752EF"/>
    <w:rsid w:val="00F93BA1"/>
    <w:rsid w:val="00FB5DF4"/>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31024-3EC4-4AEE-AACF-4601E2E54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2019-12-03T23:30:00Z</dcterms:created>
  <dcterms:modified xsi:type="dcterms:W3CDTF">2019-12-03T23:30:00Z</dcterms:modified>
</cp:coreProperties>
</file>